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106B51" w14:textId="77777777" w:rsidR="00170AB8" w:rsidRDefault="00170AB8" w:rsidP="00170AB8">
      <w:pPr>
        <w:pStyle w:val="Header"/>
        <w:spacing w:line="480" w:lineRule="auto"/>
        <w:jc w:val="center"/>
        <w:rPr>
          <w:rFonts w:ascii="Times New Roman" w:hAnsi="Times New Roman" w:cs="Times New Roman"/>
        </w:rPr>
      </w:pPr>
      <w:bookmarkStart w:id="0" w:name="_GoBack"/>
    </w:p>
    <w:bookmarkEnd w:id="0"/>
    <w:p w14:paraId="28F1EAE1" w14:textId="77777777" w:rsidR="00170AB8" w:rsidRDefault="00170AB8" w:rsidP="00170AB8">
      <w:pPr>
        <w:pStyle w:val="Header"/>
        <w:spacing w:line="480" w:lineRule="auto"/>
        <w:jc w:val="center"/>
        <w:rPr>
          <w:rFonts w:ascii="Times New Roman" w:hAnsi="Times New Roman" w:cs="Times New Roman"/>
        </w:rPr>
      </w:pPr>
    </w:p>
    <w:p w14:paraId="63CC754E" w14:textId="77777777" w:rsidR="00170AB8" w:rsidRDefault="00170AB8" w:rsidP="00170AB8">
      <w:pPr>
        <w:pStyle w:val="Header"/>
        <w:spacing w:line="480" w:lineRule="auto"/>
        <w:jc w:val="center"/>
        <w:rPr>
          <w:rFonts w:ascii="Times New Roman" w:hAnsi="Times New Roman" w:cs="Times New Roman"/>
        </w:rPr>
      </w:pPr>
    </w:p>
    <w:p w14:paraId="32B59440" w14:textId="77777777" w:rsidR="00170AB8" w:rsidRDefault="00170AB8" w:rsidP="00244C2D">
      <w:pPr>
        <w:pStyle w:val="Header"/>
        <w:spacing w:line="480" w:lineRule="auto"/>
        <w:rPr>
          <w:rFonts w:ascii="Times New Roman" w:hAnsi="Times New Roman" w:cs="Times New Roman"/>
        </w:rPr>
      </w:pPr>
    </w:p>
    <w:p w14:paraId="7B052B92" w14:textId="77777777" w:rsidR="00170AB8" w:rsidRDefault="00170AB8" w:rsidP="00170AB8">
      <w:pPr>
        <w:pStyle w:val="Header"/>
        <w:spacing w:line="480" w:lineRule="auto"/>
        <w:jc w:val="center"/>
        <w:rPr>
          <w:rFonts w:ascii="Times New Roman" w:hAnsi="Times New Roman" w:cs="Times New Roman"/>
        </w:rPr>
      </w:pPr>
    </w:p>
    <w:p w14:paraId="032BEA0C" w14:textId="2DE48E5C" w:rsidR="00F14508" w:rsidRPr="00B05BAB" w:rsidRDefault="00F14508" w:rsidP="00F14508">
      <w:pPr>
        <w:pStyle w:val="Header"/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SWOT Analysis</w:t>
      </w:r>
      <w:r w:rsidRPr="00F1450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of </w:t>
      </w:r>
      <w:r w:rsidR="00170AB8">
        <w:rPr>
          <w:rFonts w:ascii="Times New Roman" w:hAnsi="Times New Roman" w:cs="Times New Roman"/>
        </w:rPr>
        <w:t xml:space="preserve">Veteran Fast-App </w:t>
      </w:r>
      <w:r>
        <w:rPr>
          <w:rFonts w:ascii="Times New Roman" w:hAnsi="Times New Roman" w:cs="Times New Roman"/>
        </w:rPr>
        <w:br/>
        <w:t>(</w:t>
      </w:r>
      <w:r w:rsidRPr="00B05BAB">
        <w:rPr>
          <w:rFonts w:ascii="Times New Roman" w:hAnsi="Times New Roman" w:cs="Times New Roman"/>
        </w:rPr>
        <w:t xml:space="preserve">Katherine </w:t>
      </w:r>
      <w:proofErr w:type="spellStart"/>
      <w:r w:rsidRPr="00B05BAB">
        <w:rPr>
          <w:rFonts w:ascii="Times New Roman" w:hAnsi="Times New Roman" w:cs="Times New Roman"/>
        </w:rPr>
        <w:t>Rydland</w:t>
      </w:r>
      <w:proofErr w:type="spellEnd"/>
      <w:r>
        <w:rPr>
          <w:rFonts w:ascii="Times New Roman" w:hAnsi="Times New Roman" w:cs="Times New Roman"/>
        </w:rPr>
        <w:t>)</w:t>
      </w:r>
    </w:p>
    <w:p w14:paraId="10657574" w14:textId="3F56E317" w:rsidR="00170AB8" w:rsidRPr="00B05BAB" w:rsidRDefault="00F14508" w:rsidP="00F14508">
      <w:pPr>
        <w:pStyle w:val="Header"/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Ian Ki-</w:t>
      </w:r>
      <w:proofErr w:type="spellStart"/>
      <w:r>
        <w:rPr>
          <w:rFonts w:ascii="Times New Roman" w:hAnsi="Times New Roman" w:cs="Times New Roman"/>
        </w:rPr>
        <w:t>Hoon</w:t>
      </w:r>
      <w:proofErr w:type="spellEnd"/>
      <w:r>
        <w:rPr>
          <w:rFonts w:ascii="Times New Roman" w:hAnsi="Times New Roman" w:cs="Times New Roman"/>
        </w:rPr>
        <w:t xml:space="preserve"> Suh</w:t>
      </w:r>
    </w:p>
    <w:p w14:paraId="01DD532C" w14:textId="0352C24D" w:rsidR="00170AB8" w:rsidRDefault="00170AB8" w:rsidP="00170AB8">
      <w:pPr>
        <w:pStyle w:val="Header"/>
        <w:spacing w:line="480" w:lineRule="auto"/>
        <w:jc w:val="center"/>
        <w:rPr>
          <w:rFonts w:ascii="Times New Roman" w:hAnsi="Times New Roman" w:cs="Times New Roman"/>
        </w:rPr>
      </w:pPr>
      <w:r w:rsidRPr="00B05BAB">
        <w:rPr>
          <w:rFonts w:ascii="Times New Roman" w:hAnsi="Times New Roman" w:cs="Times New Roman"/>
        </w:rPr>
        <w:t xml:space="preserve">Professor Sasha </w:t>
      </w:r>
      <w:proofErr w:type="spellStart"/>
      <w:r w:rsidRPr="00B05BAB">
        <w:rPr>
          <w:rFonts w:ascii="Times New Roman" w:hAnsi="Times New Roman" w:cs="Times New Roman"/>
        </w:rPr>
        <w:t>Meinrath</w:t>
      </w:r>
      <w:proofErr w:type="spellEnd"/>
    </w:p>
    <w:p w14:paraId="18F4A864" w14:textId="79F0513B" w:rsidR="00F14508" w:rsidRPr="00B05BAB" w:rsidRDefault="00F14508" w:rsidP="00170AB8">
      <w:pPr>
        <w:pStyle w:val="Header"/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March/6</w:t>
      </w:r>
      <w:r w:rsidRPr="00F14508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>/2020</w:t>
      </w:r>
    </w:p>
    <w:p w14:paraId="195E1E63" w14:textId="77777777" w:rsidR="00170AB8" w:rsidRDefault="00170AB8" w:rsidP="00170AB8">
      <w:pPr>
        <w:spacing w:line="480" w:lineRule="auto"/>
        <w:rPr>
          <w:rFonts w:ascii="Times New Roman" w:hAnsi="Times New Roman" w:cs="Times New Roman"/>
        </w:rPr>
      </w:pPr>
    </w:p>
    <w:p w14:paraId="4AC0823F" w14:textId="77777777" w:rsidR="00170AB8" w:rsidRDefault="00170AB8" w:rsidP="00170AB8">
      <w:pPr>
        <w:spacing w:line="480" w:lineRule="auto"/>
        <w:rPr>
          <w:rFonts w:ascii="Times New Roman" w:hAnsi="Times New Roman" w:cs="Times New Roman"/>
        </w:rPr>
      </w:pPr>
    </w:p>
    <w:p w14:paraId="56519343" w14:textId="77777777" w:rsidR="00170AB8" w:rsidRDefault="00170AB8" w:rsidP="00170AB8">
      <w:pPr>
        <w:spacing w:line="480" w:lineRule="auto"/>
        <w:rPr>
          <w:rFonts w:ascii="Times New Roman" w:hAnsi="Times New Roman" w:cs="Times New Roman"/>
        </w:rPr>
      </w:pPr>
    </w:p>
    <w:p w14:paraId="128B4C28" w14:textId="77777777" w:rsidR="00170AB8" w:rsidRDefault="00170AB8" w:rsidP="00170AB8">
      <w:pPr>
        <w:spacing w:line="480" w:lineRule="auto"/>
        <w:rPr>
          <w:rFonts w:ascii="Times New Roman" w:hAnsi="Times New Roman" w:cs="Times New Roman"/>
        </w:rPr>
      </w:pPr>
    </w:p>
    <w:p w14:paraId="04F553B5" w14:textId="77777777" w:rsidR="00170AB8" w:rsidRDefault="00170AB8" w:rsidP="00170AB8">
      <w:pPr>
        <w:spacing w:line="480" w:lineRule="auto"/>
        <w:rPr>
          <w:rFonts w:ascii="Times New Roman" w:hAnsi="Times New Roman" w:cs="Times New Roman"/>
        </w:rPr>
      </w:pPr>
    </w:p>
    <w:p w14:paraId="5298EA92" w14:textId="77777777" w:rsidR="00170AB8" w:rsidRDefault="00170AB8" w:rsidP="00170AB8">
      <w:pPr>
        <w:spacing w:line="480" w:lineRule="auto"/>
        <w:rPr>
          <w:rFonts w:ascii="Times New Roman" w:hAnsi="Times New Roman" w:cs="Times New Roman"/>
        </w:rPr>
      </w:pPr>
    </w:p>
    <w:p w14:paraId="4F6BB622" w14:textId="77777777" w:rsidR="00170AB8" w:rsidRDefault="00170AB8" w:rsidP="00170AB8">
      <w:pPr>
        <w:spacing w:line="480" w:lineRule="auto"/>
        <w:rPr>
          <w:rFonts w:ascii="Times New Roman" w:hAnsi="Times New Roman" w:cs="Times New Roman"/>
        </w:rPr>
      </w:pPr>
    </w:p>
    <w:p w14:paraId="7237210C" w14:textId="77777777" w:rsidR="00170AB8" w:rsidRDefault="00170AB8" w:rsidP="00170AB8">
      <w:pPr>
        <w:spacing w:line="480" w:lineRule="auto"/>
        <w:rPr>
          <w:rFonts w:ascii="Times New Roman" w:hAnsi="Times New Roman" w:cs="Times New Roman"/>
        </w:rPr>
      </w:pPr>
    </w:p>
    <w:p w14:paraId="47FBBC60" w14:textId="77777777" w:rsidR="00170AB8" w:rsidRDefault="00170AB8" w:rsidP="00170AB8">
      <w:pPr>
        <w:spacing w:line="480" w:lineRule="auto"/>
        <w:rPr>
          <w:rFonts w:ascii="Times New Roman" w:hAnsi="Times New Roman" w:cs="Times New Roman"/>
        </w:rPr>
      </w:pPr>
    </w:p>
    <w:p w14:paraId="1F7681D3" w14:textId="77777777" w:rsidR="00170AB8" w:rsidRDefault="00170AB8" w:rsidP="00170AB8">
      <w:pPr>
        <w:spacing w:line="480" w:lineRule="auto"/>
        <w:rPr>
          <w:rFonts w:ascii="Times New Roman" w:hAnsi="Times New Roman" w:cs="Times New Roman"/>
        </w:rPr>
      </w:pPr>
    </w:p>
    <w:p w14:paraId="205F320D" w14:textId="77777777" w:rsidR="00170AB8" w:rsidRDefault="00170AB8" w:rsidP="00170AB8">
      <w:pPr>
        <w:spacing w:line="480" w:lineRule="auto"/>
        <w:rPr>
          <w:rFonts w:ascii="Times New Roman" w:hAnsi="Times New Roman" w:cs="Times New Roman"/>
        </w:rPr>
      </w:pPr>
    </w:p>
    <w:p w14:paraId="7F0FF19D" w14:textId="77777777" w:rsidR="00170AB8" w:rsidRDefault="00170AB8" w:rsidP="00170AB8">
      <w:pPr>
        <w:spacing w:line="480" w:lineRule="auto"/>
        <w:rPr>
          <w:rFonts w:ascii="Times New Roman" w:hAnsi="Times New Roman" w:cs="Times New Roman"/>
        </w:rPr>
      </w:pPr>
    </w:p>
    <w:p w14:paraId="21B50C86" w14:textId="77777777" w:rsidR="00170AB8" w:rsidRDefault="00170AB8" w:rsidP="00170AB8">
      <w:pPr>
        <w:spacing w:line="480" w:lineRule="auto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7"/>
        <w:gridCol w:w="4117"/>
        <w:gridCol w:w="4306"/>
      </w:tblGrid>
      <w:tr w:rsidR="00170AB8" w:rsidRPr="00170AB8" w14:paraId="314B424B" w14:textId="77777777" w:rsidTr="00170AB8">
        <w:trPr>
          <w:trHeight w:val="1072"/>
        </w:trPr>
        <w:tc>
          <w:tcPr>
            <w:tcW w:w="934" w:type="dxa"/>
          </w:tcPr>
          <w:p w14:paraId="39AE2727" w14:textId="77777777" w:rsidR="00170AB8" w:rsidRPr="00170AB8" w:rsidRDefault="00170AB8" w:rsidP="00C17630">
            <w:pPr>
              <w:keepNext/>
              <w:keepLine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14" w:type="dxa"/>
          </w:tcPr>
          <w:p w14:paraId="6920DF07" w14:textId="77777777" w:rsidR="00170AB8" w:rsidRPr="00170AB8" w:rsidRDefault="00170AB8" w:rsidP="00C17630">
            <w:pPr>
              <w:keepNext/>
              <w:keepLines/>
              <w:jc w:val="center"/>
              <w:rPr>
                <w:rFonts w:ascii="Times New Roman" w:hAnsi="Times New Roman" w:cs="Times New Roman"/>
              </w:rPr>
            </w:pPr>
            <w:r w:rsidRPr="00170AB8">
              <w:rPr>
                <w:rFonts w:ascii="Times New Roman" w:hAnsi="Times New Roman" w:cs="Times New Roman"/>
                <w:b/>
              </w:rPr>
              <w:t>Helpful</w:t>
            </w:r>
          </w:p>
          <w:p w14:paraId="2D1903E8" w14:textId="77777777" w:rsidR="00170AB8" w:rsidRPr="00170AB8" w:rsidRDefault="0082540A" w:rsidP="00C17630">
            <w:pPr>
              <w:keepNext/>
              <w:keepLine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</w:t>
            </w:r>
            <w:r w:rsidR="00170AB8" w:rsidRPr="00170AB8">
              <w:rPr>
                <w:rFonts w:ascii="Times New Roman" w:hAnsi="Times New Roman" w:cs="Times New Roman"/>
              </w:rPr>
              <w:t xml:space="preserve"> achieving the objective</w:t>
            </w:r>
          </w:p>
        </w:tc>
        <w:tc>
          <w:tcPr>
            <w:tcW w:w="4410" w:type="dxa"/>
          </w:tcPr>
          <w:p w14:paraId="33B7B87E" w14:textId="77777777" w:rsidR="00170AB8" w:rsidRPr="00170AB8" w:rsidRDefault="00170AB8" w:rsidP="003B1C3F">
            <w:pPr>
              <w:keepNext/>
              <w:keepLines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0AB8">
              <w:rPr>
                <w:rFonts w:ascii="Times New Roman" w:hAnsi="Times New Roman" w:cs="Times New Roman"/>
                <w:b/>
              </w:rPr>
              <w:t>Harmful</w:t>
            </w:r>
          </w:p>
          <w:p w14:paraId="2A2D921E" w14:textId="77777777" w:rsidR="00170AB8" w:rsidRPr="00170AB8" w:rsidRDefault="0082540A" w:rsidP="003B1C3F">
            <w:pPr>
              <w:keepNext/>
              <w:keepLines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</w:t>
            </w:r>
            <w:r w:rsidR="00170AB8" w:rsidRPr="00170AB8">
              <w:rPr>
                <w:rFonts w:ascii="Times New Roman" w:hAnsi="Times New Roman" w:cs="Times New Roman"/>
              </w:rPr>
              <w:t xml:space="preserve"> achieving the objective</w:t>
            </w:r>
          </w:p>
        </w:tc>
      </w:tr>
      <w:tr w:rsidR="00170AB8" w:rsidRPr="00170AB8" w14:paraId="287E076D" w14:textId="77777777" w:rsidTr="00170AB8">
        <w:trPr>
          <w:trHeight w:val="3770"/>
        </w:trPr>
        <w:tc>
          <w:tcPr>
            <w:tcW w:w="934" w:type="dxa"/>
            <w:textDirection w:val="btLr"/>
          </w:tcPr>
          <w:p w14:paraId="2F3B1655" w14:textId="77777777" w:rsidR="00170AB8" w:rsidRPr="00170AB8" w:rsidRDefault="00170AB8" w:rsidP="00C17630">
            <w:pPr>
              <w:ind w:left="115" w:right="115"/>
              <w:jc w:val="center"/>
              <w:rPr>
                <w:rFonts w:ascii="Times New Roman" w:hAnsi="Times New Roman" w:cs="Times New Roman"/>
                <w:b/>
              </w:rPr>
            </w:pPr>
            <w:r w:rsidRPr="00170AB8">
              <w:rPr>
                <w:rFonts w:ascii="Times New Roman" w:hAnsi="Times New Roman" w:cs="Times New Roman"/>
                <w:b/>
              </w:rPr>
              <w:t>Internal Factors</w:t>
            </w:r>
          </w:p>
          <w:p w14:paraId="08D4819D" w14:textId="77777777" w:rsidR="00170AB8" w:rsidRPr="00170AB8" w:rsidRDefault="00170AB8" w:rsidP="00C17630">
            <w:pPr>
              <w:ind w:left="115" w:right="115"/>
              <w:jc w:val="center"/>
              <w:rPr>
                <w:rFonts w:ascii="Times New Roman" w:hAnsi="Times New Roman" w:cs="Times New Roman"/>
              </w:rPr>
            </w:pPr>
            <w:r w:rsidRPr="00170AB8">
              <w:rPr>
                <w:rFonts w:ascii="Times New Roman" w:hAnsi="Times New Roman" w:cs="Times New Roman"/>
              </w:rPr>
              <w:t>(factors affecting internal operations of the organization)</w:t>
            </w:r>
          </w:p>
        </w:tc>
        <w:tc>
          <w:tcPr>
            <w:tcW w:w="4214" w:type="dxa"/>
            <w:shd w:val="clear" w:color="auto" w:fill="FFFF00"/>
          </w:tcPr>
          <w:p w14:paraId="5B7D297E" w14:textId="77777777" w:rsidR="00170AB8" w:rsidRPr="00170AB8" w:rsidRDefault="00170AB8" w:rsidP="00C7387D">
            <w:pPr>
              <w:jc w:val="both"/>
              <w:rPr>
                <w:rFonts w:ascii="Times New Roman" w:hAnsi="Times New Roman" w:cs="Times New Roman"/>
                <w:i/>
                <w:spacing w:val="10"/>
              </w:rPr>
            </w:pPr>
            <w:r w:rsidRPr="00170AB8">
              <w:rPr>
                <w:rFonts w:ascii="Times New Roman" w:hAnsi="Times New Roman" w:cs="Times New Roman"/>
                <w:i/>
                <w:spacing w:val="10"/>
              </w:rPr>
              <w:t>Strengths</w:t>
            </w:r>
          </w:p>
          <w:p w14:paraId="6BADAF39" w14:textId="77777777" w:rsidR="00091BCB" w:rsidRPr="00091BCB" w:rsidRDefault="00091BCB" w:rsidP="00C7387D">
            <w:pPr>
              <w:pStyle w:val="ColorfulList-Accent11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BCB">
              <w:rPr>
                <w:rFonts w:ascii="Times New Roman" w:hAnsi="Times New Roman"/>
                <w:sz w:val="24"/>
                <w:szCs w:val="24"/>
              </w:rPr>
              <w:t>The application saves time that clients used to contact the county offices for different reasons.</w:t>
            </w:r>
          </w:p>
          <w:p w14:paraId="0127FF7E" w14:textId="77777777" w:rsidR="00091BCB" w:rsidRPr="00091BCB" w:rsidRDefault="00091BCB" w:rsidP="00C7387D">
            <w:pPr>
              <w:pStyle w:val="ColorfulList-Accent11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BCB">
              <w:rPr>
                <w:rFonts w:ascii="Times New Roman" w:hAnsi="Times New Roman"/>
                <w:sz w:val="24"/>
                <w:szCs w:val="24"/>
              </w:rPr>
              <w:t>Easy accessibility as everything is operated on the phone, i.e. booking appointments, documentations and logging and synchronizing calendars.</w:t>
            </w:r>
          </w:p>
          <w:p w14:paraId="768139E5" w14:textId="77777777" w:rsidR="00C7387D" w:rsidRDefault="00091BCB" w:rsidP="00C7387D">
            <w:pPr>
              <w:pStyle w:val="ColorfulList-Accent11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BCB">
              <w:rPr>
                <w:rFonts w:ascii="Times New Roman" w:hAnsi="Times New Roman"/>
                <w:sz w:val="24"/>
                <w:szCs w:val="24"/>
              </w:rPr>
              <w:t>Assists in explaining the basics about ratings of disabilities.</w:t>
            </w:r>
          </w:p>
          <w:p w14:paraId="5696FE14" w14:textId="77777777" w:rsidR="00170AB8" w:rsidRPr="00C7387D" w:rsidRDefault="00091BCB" w:rsidP="00C7387D">
            <w:pPr>
              <w:pStyle w:val="ColorfulList-Accent11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387D">
              <w:rPr>
                <w:rFonts w:ascii="Times New Roman" w:hAnsi="Times New Roman"/>
                <w:sz w:val="24"/>
                <w:szCs w:val="24"/>
              </w:rPr>
              <w:t>Eases the workload of veteran’s service provision despite being understaffed and handing of appointments and clients calls</w:t>
            </w:r>
          </w:p>
        </w:tc>
        <w:tc>
          <w:tcPr>
            <w:tcW w:w="4410" w:type="dxa"/>
            <w:shd w:val="clear" w:color="auto" w:fill="002060"/>
          </w:tcPr>
          <w:p w14:paraId="799E1C41" w14:textId="77777777" w:rsidR="00170AB8" w:rsidRPr="00170AB8" w:rsidRDefault="00170AB8" w:rsidP="00C7387D">
            <w:pPr>
              <w:pStyle w:val="ColorfulList-Accent11"/>
              <w:spacing w:after="0"/>
              <w:ind w:left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70AB8">
              <w:rPr>
                <w:rFonts w:ascii="Times New Roman" w:hAnsi="Times New Roman"/>
                <w:i/>
                <w:sz w:val="24"/>
                <w:szCs w:val="24"/>
              </w:rPr>
              <w:t xml:space="preserve">Weaknesses </w:t>
            </w:r>
          </w:p>
          <w:p w14:paraId="41AEE565" w14:textId="77777777" w:rsidR="00C7387D" w:rsidRPr="00C7387D" w:rsidRDefault="00C7387D" w:rsidP="00C7387D">
            <w:pPr>
              <w:pStyle w:val="ColorfulList-Accent11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387D">
              <w:rPr>
                <w:rFonts w:ascii="Times New Roman" w:hAnsi="Times New Roman"/>
                <w:sz w:val="24"/>
                <w:szCs w:val="24"/>
              </w:rPr>
              <w:t>Less accessible to old people that lack skills in advanced technologies. Hence, the high rates of illiteracy may affect the outcomes of the organization</w:t>
            </w:r>
          </w:p>
          <w:p w14:paraId="6DA3303A" w14:textId="77777777" w:rsidR="003B1C3F" w:rsidRPr="00170AB8" w:rsidRDefault="00C7387D" w:rsidP="00C7387D">
            <w:pPr>
              <w:pStyle w:val="ColorfulList-Accent11"/>
              <w:numPr>
                <w:ilvl w:val="0"/>
                <w:numId w:val="1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387D">
              <w:rPr>
                <w:rFonts w:ascii="Times New Roman" w:hAnsi="Times New Roman"/>
                <w:sz w:val="24"/>
                <w:szCs w:val="24"/>
              </w:rPr>
              <w:t>Rise in complications of the application which may affect appointments made by veterans.</w:t>
            </w:r>
          </w:p>
        </w:tc>
      </w:tr>
      <w:tr w:rsidR="00170AB8" w:rsidRPr="00170AB8" w14:paraId="71090860" w14:textId="77777777" w:rsidTr="00170AB8">
        <w:trPr>
          <w:trHeight w:val="3482"/>
        </w:trPr>
        <w:tc>
          <w:tcPr>
            <w:tcW w:w="934" w:type="dxa"/>
            <w:textDirection w:val="btLr"/>
          </w:tcPr>
          <w:p w14:paraId="05EF98DF" w14:textId="77777777" w:rsidR="00170AB8" w:rsidRPr="00170AB8" w:rsidRDefault="00170AB8" w:rsidP="00C17630">
            <w:pPr>
              <w:ind w:left="115" w:right="115"/>
              <w:jc w:val="center"/>
              <w:rPr>
                <w:rFonts w:ascii="Times New Roman" w:hAnsi="Times New Roman" w:cs="Times New Roman"/>
              </w:rPr>
            </w:pPr>
            <w:r w:rsidRPr="00170AB8">
              <w:rPr>
                <w:rFonts w:ascii="Times New Roman" w:hAnsi="Times New Roman" w:cs="Times New Roman"/>
                <w:b/>
              </w:rPr>
              <w:t>External Factors</w:t>
            </w:r>
            <w:r w:rsidRPr="00170AB8">
              <w:rPr>
                <w:rFonts w:ascii="Times New Roman" w:hAnsi="Times New Roman" w:cs="Times New Roman"/>
                <w:b/>
              </w:rPr>
              <w:br/>
            </w:r>
            <w:r w:rsidRPr="00170AB8">
              <w:rPr>
                <w:rFonts w:ascii="Times New Roman" w:hAnsi="Times New Roman" w:cs="Times New Roman"/>
              </w:rPr>
              <w:t>(environment factors)</w:t>
            </w:r>
          </w:p>
        </w:tc>
        <w:tc>
          <w:tcPr>
            <w:tcW w:w="4214" w:type="dxa"/>
            <w:shd w:val="clear" w:color="auto" w:fill="C00000"/>
          </w:tcPr>
          <w:p w14:paraId="53C8664C" w14:textId="77777777" w:rsidR="00170AB8" w:rsidRPr="00170AB8" w:rsidRDefault="00170AB8" w:rsidP="00C7387D">
            <w:pPr>
              <w:spacing w:before="60" w:after="60"/>
              <w:jc w:val="both"/>
              <w:rPr>
                <w:rFonts w:ascii="Times New Roman" w:hAnsi="Times New Roman" w:cs="Times New Roman"/>
                <w:i/>
              </w:rPr>
            </w:pPr>
            <w:r w:rsidRPr="00170AB8">
              <w:rPr>
                <w:rFonts w:ascii="Times New Roman" w:hAnsi="Times New Roman" w:cs="Times New Roman"/>
                <w:i/>
                <w:spacing w:val="10"/>
              </w:rPr>
              <w:t>Opportunities</w:t>
            </w:r>
          </w:p>
          <w:p w14:paraId="4A094FCB" w14:textId="77777777" w:rsidR="00C7387D" w:rsidRPr="00C7387D" w:rsidRDefault="00C7387D" w:rsidP="00C7387D">
            <w:pPr>
              <w:pStyle w:val="ColorfulList-Accent11"/>
              <w:numPr>
                <w:ilvl w:val="0"/>
                <w:numId w:val="1"/>
              </w:numPr>
              <w:spacing w:after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387D">
              <w:rPr>
                <w:rFonts w:ascii="Times New Roman" w:hAnsi="Times New Roman"/>
                <w:sz w:val="24"/>
                <w:szCs w:val="24"/>
              </w:rPr>
              <w:t>Collaborations made by other veterans and other government bodies in service provision. These helping firms help in the regulation of relevant information relating to veterans of particular counties.</w:t>
            </w:r>
          </w:p>
          <w:p w14:paraId="624704F2" w14:textId="77777777" w:rsidR="003B1C3F" w:rsidRPr="00170AB8" w:rsidRDefault="00C7387D" w:rsidP="00C7387D">
            <w:pPr>
              <w:pStyle w:val="ColorfulList-Accent11"/>
              <w:numPr>
                <w:ilvl w:val="0"/>
                <w:numId w:val="1"/>
              </w:numPr>
              <w:spacing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387D">
              <w:rPr>
                <w:rFonts w:ascii="Times New Roman" w:hAnsi="Times New Roman"/>
                <w:sz w:val="24"/>
                <w:szCs w:val="24"/>
              </w:rPr>
              <w:t>Ability to schedule for shuttle appointments and veteran appointments at a go.</w:t>
            </w:r>
          </w:p>
        </w:tc>
        <w:tc>
          <w:tcPr>
            <w:tcW w:w="4410" w:type="dxa"/>
            <w:shd w:val="clear" w:color="auto" w:fill="0D0D0D" w:themeFill="text1" w:themeFillTint="F2"/>
          </w:tcPr>
          <w:p w14:paraId="5995AED3" w14:textId="77777777" w:rsidR="00170AB8" w:rsidRPr="00170AB8" w:rsidRDefault="00170AB8" w:rsidP="00C7387D">
            <w:pPr>
              <w:spacing w:before="60" w:after="60"/>
              <w:jc w:val="both"/>
              <w:rPr>
                <w:rFonts w:ascii="Times New Roman" w:hAnsi="Times New Roman" w:cs="Times New Roman"/>
                <w:i/>
              </w:rPr>
            </w:pPr>
            <w:r w:rsidRPr="00170AB8">
              <w:rPr>
                <w:rFonts w:ascii="Times New Roman" w:hAnsi="Times New Roman" w:cs="Times New Roman"/>
                <w:i/>
                <w:spacing w:val="10"/>
              </w:rPr>
              <w:t>Threats</w:t>
            </w:r>
          </w:p>
          <w:p w14:paraId="5E60B89B" w14:textId="77777777" w:rsidR="00C7387D" w:rsidRPr="00C7387D" w:rsidRDefault="00C7387D" w:rsidP="00C7387D">
            <w:pPr>
              <w:pStyle w:val="ColorfulList-Accent11"/>
              <w:numPr>
                <w:ilvl w:val="0"/>
                <w:numId w:val="1"/>
              </w:numPr>
              <w:spacing w:after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387D">
              <w:rPr>
                <w:rFonts w:ascii="Times New Roman" w:hAnsi="Times New Roman"/>
                <w:sz w:val="24"/>
                <w:szCs w:val="24"/>
              </w:rPr>
              <w:t>Intervention by the VA about the utilization of the application.</w:t>
            </w:r>
          </w:p>
          <w:p w14:paraId="3F96F7FD" w14:textId="77777777" w:rsidR="00C7387D" w:rsidRPr="00C7387D" w:rsidRDefault="00C7387D" w:rsidP="00C7387D">
            <w:pPr>
              <w:pStyle w:val="ColorfulList-Accent11"/>
              <w:numPr>
                <w:ilvl w:val="0"/>
                <w:numId w:val="1"/>
              </w:numPr>
              <w:spacing w:after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387D">
              <w:rPr>
                <w:rFonts w:ascii="Times New Roman" w:hAnsi="Times New Roman"/>
                <w:sz w:val="24"/>
                <w:szCs w:val="24"/>
              </w:rPr>
              <w:t xml:space="preserve">Less involvement of consumers in dealing with or handling sensitive documents through an app. </w:t>
            </w:r>
          </w:p>
          <w:p w14:paraId="1DB46B0C" w14:textId="77777777" w:rsidR="00C7387D" w:rsidRPr="00C7387D" w:rsidRDefault="00C7387D" w:rsidP="00C7387D">
            <w:pPr>
              <w:pStyle w:val="ColorfulList-Accent11"/>
              <w:numPr>
                <w:ilvl w:val="0"/>
                <w:numId w:val="1"/>
              </w:numPr>
              <w:spacing w:after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387D">
              <w:rPr>
                <w:rFonts w:ascii="Times New Roman" w:hAnsi="Times New Roman"/>
                <w:sz w:val="24"/>
                <w:szCs w:val="24"/>
              </w:rPr>
              <w:t>County officers and vets not wanting to adapt to the app and use it instead of the traditional techniques.</w:t>
            </w:r>
          </w:p>
          <w:p w14:paraId="2D7B5F70" w14:textId="77777777" w:rsidR="003B1C3F" w:rsidRPr="00C7387D" w:rsidRDefault="00C7387D" w:rsidP="00C7387D">
            <w:pPr>
              <w:pStyle w:val="ColorfulList-Accent11"/>
              <w:numPr>
                <w:ilvl w:val="0"/>
                <w:numId w:val="1"/>
              </w:numPr>
              <w:spacing w:after="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 w:rsidRPr="00C7387D">
              <w:rPr>
                <w:rFonts w:ascii="Times New Roman" w:hAnsi="Times New Roman"/>
                <w:sz w:val="24"/>
                <w:szCs w:val="24"/>
              </w:rPr>
              <w:t>ynchronization problems of all county’s personnel and data.</w:t>
            </w:r>
          </w:p>
        </w:tc>
      </w:tr>
    </w:tbl>
    <w:p w14:paraId="02935007" w14:textId="77777777" w:rsidR="003B1C3F" w:rsidRDefault="003B1C3F" w:rsidP="00170AB8">
      <w:pPr>
        <w:spacing w:line="480" w:lineRule="auto"/>
      </w:pPr>
    </w:p>
    <w:p w14:paraId="6871C77A" w14:textId="77777777" w:rsidR="00170AB8" w:rsidRDefault="003B1C3F" w:rsidP="00170AB8">
      <w:pPr>
        <w:spacing w:line="480" w:lineRule="auto"/>
        <w:rPr>
          <w:rFonts w:ascii="Times New Roman" w:hAnsi="Times New Roman" w:cs="Times New Roman"/>
          <w:b/>
          <w:u w:val="single"/>
        </w:rPr>
      </w:pPr>
      <w:r>
        <w:t xml:space="preserve"> </w:t>
      </w:r>
      <w:r w:rsidRPr="003B1C3F">
        <w:rPr>
          <w:rFonts w:ascii="Times New Roman" w:hAnsi="Times New Roman" w:cs="Times New Roman"/>
          <w:b/>
          <w:u w:val="single"/>
        </w:rPr>
        <w:t>Overview</w:t>
      </w:r>
    </w:p>
    <w:p w14:paraId="6FFE703B" w14:textId="77777777" w:rsidR="00935E0B" w:rsidRPr="003B1C3F" w:rsidRDefault="003B1C3F" w:rsidP="00C7387D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091BCB" w:rsidRPr="00091BCB">
        <w:rPr>
          <w:rFonts w:ascii="Times New Roman" w:hAnsi="Times New Roman" w:cs="Times New Roman"/>
        </w:rPr>
        <w:t xml:space="preserve">This is a business plan based on the development of an application that includes all the relevant information concerning veterans of counties in the United States. I came up with this idea because I had the opportunity to experience what veterans go through in some county offices in </w:t>
      </w:r>
      <w:r w:rsidR="00091BCB" w:rsidRPr="00091BCB">
        <w:rPr>
          <w:rFonts w:ascii="Times New Roman" w:hAnsi="Times New Roman" w:cs="Times New Roman"/>
        </w:rPr>
        <w:lastRenderedPageBreak/>
        <w:t>Minnesota and deem it viable to develop it. It is a project that anticipates net returns of $2 million at the end of the first two years.</w:t>
      </w:r>
    </w:p>
    <w:sectPr w:rsidR="00935E0B" w:rsidRPr="003B1C3F" w:rsidSect="00E6422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1B294C" w14:textId="77777777" w:rsidR="005F18DD" w:rsidRDefault="005F18DD" w:rsidP="00E30C9B">
      <w:r>
        <w:separator/>
      </w:r>
    </w:p>
  </w:endnote>
  <w:endnote w:type="continuationSeparator" w:id="0">
    <w:p w14:paraId="2C52FEC9" w14:textId="77777777" w:rsidR="005F18DD" w:rsidRDefault="005F18DD" w:rsidP="00E30C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96C15D" w14:textId="77777777" w:rsidR="005F18DD" w:rsidRDefault="005F18DD" w:rsidP="00E30C9B">
      <w:r>
        <w:separator/>
      </w:r>
    </w:p>
  </w:footnote>
  <w:footnote w:type="continuationSeparator" w:id="0">
    <w:p w14:paraId="73B63AA5" w14:textId="77777777" w:rsidR="005F18DD" w:rsidRDefault="005F18DD" w:rsidP="00E30C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087E56" w14:textId="4842E760" w:rsidR="00E30C9B" w:rsidRDefault="00F14508">
    <w:pPr>
      <w:pStyle w:val="Header"/>
      <w:jc w:val="right"/>
    </w:pPr>
    <w:r>
      <w:t xml:space="preserve">Investing peer’s </w:t>
    </w:r>
    <w:r w:rsidR="00E30C9B">
      <w:t>BUSINESS PLAN</w:t>
    </w:r>
    <w:r>
      <w:t>&amp;SWOT analysis</w:t>
    </w:r>
    <w:r w:rsidR="00E30C9B">
      <w:t xml:space="preserve"> </w:t>
    </w:r>
    <w:r w:rsidR="00E30C9B">
      <w:tab/>
    </w:r>
    <w:r w:rsidR="00E30C9B">
      <w:tab/>
    </w:r>
    <w:sdt>
      <w:sdtPr>
        <w:id w:val="144178763"/>
        <w:docPartObj>
          <w:docPartGallery w:val="Page Numbers (Top of Page)"/>
          <w:docPartUnique/>
        </w:docPartObj>
      </w:sdtPr>
      <w:sdtEndPr/>
      <w:sdtContent>
        <w:r w:rsidR="000852EC">
          <w:fldChar w:fldCharType="begin"/>
        </w:r>
        <w:r w:rsidR="000852EC">
          <w:instrText xml:space="preserve"> PAGE   \* MERGEFORMAT </w:instrText>
        </w:r>
        <w:r w:rsidR="000852EC">
          <w:fldChar w:fldCharType="separate"/>
        </w:r>
        <w:r w:rsidR="00B811C6">
          <w:rPr>
            <w:noProof/>
          </w:rPr>
          <w:t>1</w:t>
        </w:r>
        <w:r w:rsidR="000852EC">
          <w:rPr>
            <w:noProof/>
          </w:rPr>
          <w:fldChar w:fldCharType="end"/>
        </w:r>
      </w:sdtContent>
    </w:sdt>
  </w:p>
  <w:p w14:paraId="2DE3815C" w14:textId="77777777" w:rsidR="00E30C9B" w:rsidRDefault="00E30C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91597C"/>
    <w:multiLevelType w:val="hybridMultilevel"/>
    <w:tmpl w:val="CA3622D0"/>
    <w:lvl w:ilvl="0" w:tplc="A2FC0BB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F58798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39834B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F764DB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E7877E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77C0EA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7C4BA7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268227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7446382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AB8"/>
    <w:rsid w:val="000852EC"/>
    <w:rsid w:val="0008643C"/>
    <w:rsid w:val="00091BCB"/>
    <w:rsid w:val="00170AB8"/>
    <w:rsid w:val="00244C2D"/>
    <w:rsid w:val="003B1C3F"/>
    <w:rsid w:val="005B1714"/>
    <w:rsid w:val="005F18DD"/>
    <w:rsid w:val="0082540A"/>
    <w:rsid w:val="008C7323"/>
    <w:rsid w:val="00935E0B"/>
    <w:rsid w:val="00B811C6"/>
    <w:rsid w:val="00B86CE1"/>
    <w:rsid w:val="00C7387D"/>
    <w:rsid w:val="00E30C9B"/>
    <w:rsid w:val="00E6422B"/>
    <w:rsid w:val="00F14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C6C5A"/>
  <w15:docId w15:val="{25E1A60B-7B6F-4542-B763-DD5B1DE63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AB8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0A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0AB8"/>
    <w:rPr>
      <w:sz w:val="24"/>
      <w:szCs w:val="24"/>
    </w:rPr>
  </w:style>
  <w:style w:type="paragraph" w:customStyle="1" w:styleId="ColorfulList-Accent11">
    <w:name w:val="Colorful List - Accent 11"/>
    <w:basedOn w:val="Normal"/>
    <w:uiPriority w:val="34"/>
    <w:qFormat/>
    <w:rsid w:val="00170AB8"/>
    <w:pPr>
      <w:spacing w:after="200" w:line="276" w:lineRule="auto"/>
      <w:ind w:left="720"/>
      <w:contextualSpacing/>
    </w:pPr>
    <w:rPr>
      <w:rFonts w:ascii="Arial" w:eastAsia="Calibri" w:hAnsi="Arial" w:cs="Times New Roman"/>
      <w:sz w:val="22"/>
      <w:szCs w:val="22"/>
    </w:rPr>
  </w:style>
  <w:style w:type="table" w:styleId="TableGrid">
    <w:name w:val="Table Grid"/>
    <w:basedOn w:val="TableNormal"/>
    <w:uiPriority w:val="59"/>
    <w:rsid w:val="00170AB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er">
    <w:name w:val="footer"/>
    <w:basedOn w:val="Normal"/>
    <w:link w:val="FooterChar"/>
    <w:uiPriority w:val="99"/>
    <w:unhideWhenUsed/>
    <w:rsid w:val="00E30C9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0C9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ngaywa</dc:creator>
  <cp:lastModifiedBy>KI Hoon Suh</cp:lastModifiedBy>
  <cp:revision>2</cp:revision>
  <dcterms:created xsi:type="dcterms:W3CDTF">2020-03-06T03:10:00Z</dcterms:created>
  <dcterms:modified xsi:type="dcterms:W3CDTF">2020-03-06T03:10:00Z</dcterms:modified>
</cp:coreProperties>
</file>